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962" w:rsidRDefault="00E46962" w:rsidP="00E46962">
      <w:pPr>
        <w:rPr>
          <w:b/>
          <w:bCs/>
        </w:rPr>
      </w:pPr>
      <w:r w:rsidRPr="00E46962">
        <w:rPr>
          <w:b/>
          <w:bCs/>
        </w:rPr>
        <w:t>Разъяснения по вопросу установки шлагбаума на проезде или проходе на земельном участке, находящемся непосредственно у многоквартирного дома</w:t>
      </w:r>
      <w:r>
        <w:rPr>
          <w:b/>
          <w:bCs/>
        </w:rPr>
        <w:t>.</w:t>
      </w:r>
    </w:p>
    <w:p w:rsidR="00E46962" w:rsidRPr="00E46962" w:rsidRDefault="00E46962" w:rsidP="00E46962">
      <w:pPr>
        <w:rPr>
          <w:bCs/>
        </w:rPr>
      </w:pPr>
      <w:r w:rsidRPr="00E46962">
        <w:rPr>
          <w:bCs/>
        </w:rPr>
        <w:t xml:space="preserve">В соответствии с Письмом Минстроя России от 04.03.2025 </w:t>
      </w:r>
      <w:r>
        <w:rPr>
          <w:bCs/>
        </w:rPr>
        <w:t xml:space="preserve">№ </w:t>
      </w:r>
      <w:r w:rsidRPr="00E46962">
        <w:rPr>
          <w:bCs/>
        </w:rPr>
        <w:t>5620-ОГ/04 «Об установке шлагбаума во дворе дома», сообщается, в частности, что для разрешения данного вопроса необходимо определить, входит ли земельный участок в состав общего имущества собственников помещений в многоквартирном доме (далее - МКД) или указанный земельный участок находится в государственной или муниципальной собственности публично-правового образования, на территории которого расположен МКД.</w:t>
      </w:r>
    </w:p>
    <w:p w:rsidR="00E46962" w:rsidRPr="00E46962" w:rsidRDefault="00E46962" w:rsidP="00E46962">
      <w:pPr>
        <w:rPr>
          <w:bCs/>
        </w:rPr>
      </w:pPr>
      <w:r w:rsidRPr="00E46962">
        <w:rPr>
          <w:bCs/>
        </w:rPr>
        <w:t>Установка шлагбаума на земельном участке, входящем в состав общего имущества в МКД, осуществляется по решению общего собрания собственников помещений в указанном МКД, при этом такое решение принято, если за него проголосовали собственники, обладающие не менее чем двумя третями голосов от общего числа голосов собственников помещений в МКД. Распоряжение земельным участком, не входящим в состав общего имущества МКД, в том числе принятие решений об установке на таком земельном участке шлагбаумов, не относится к компетенции общего собрания собственников помещений в МКД.</w:t>
      </w:r>
    </w:p>
    <w:p w:rsidR="00E46962" w:rsidRPr="00E46962" w:rsidRDefault="00E46962" w:rsidP="00E46962">
      <w:pPr>
        <w:rPr>
          <w:bCs/>
        </w:rPr>
      </w:pPr>
      <w:r w:rsidRPr="00E46962">
        <w:rPr>
          <w:bCs/>
        </w:rPr>
        <w:t>Отмечается, что жилищным законодательством не предусмотрена возможность определения общего имущества нескольких МКД, в том числе не допускается определение одного земельного участка, входящего в состав общего имущества двух или более МКД. Следовательно, если на государственный кадастровый учет поставлен земельный участок, на котором расположены два или более МКД, такой земельный участок не входит в состав общего имущества собственников помещений в МКД и является собственностью публично-правового образования, на территории которого расположен указанный земельный участок.</w:t>
      </w:r>
    </w:p>
    <w:p w:rsidR="00E46962" w:rsidRPr="00E46962" w:rsidRDefault="00E46962" w:rsidP="00E46962">
      <w:pPr>
        <w:rPr>
          <w:bCs/>
        </w:rPr>
      </w:pPr>
      <w:r w:rsidRPr="00E46962">
        <w:rPr>
          <w:bCs/>
        </w:rPr>
        <w:t>Если земельный участок под одним МКД не образован, тогда земля под МКД находится в собственности соответствующего публично-правового образования. В указанном случае распоряжение земельным участком, в том числе установка шлагбаумов, предназначенных для ограничения проезда и (или) прохода на земельный участок, является правом уполномоченных органов соответствующего публично-правового образования.</w:t>
      </w:r>
    </w:p>
    <w:p w:rsidR="00ED6735" w:rsidRDefault="00ED6735" w:rsidP="00ED6735">
      <w:pPr>
        <w:ind w:firstLine="0"/>
        <w:rPr>
          <w:bCs/>
        </w:rPr>
      </w:pPr>
    </w:p>
    <w:p w:rsidR="00ED6735" w:rsidRDefault="00ED6735" w:rsidP="00ED6735">
      <w:pPr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 xml:space="preserve">Помощник прокурора Ордынского района </w:t>
      </w: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>юрист 3 класса                                                                                        А.Ю. Дорожков</w:t>
      </w:r>
    </w:p>
    <w:p w:rsidR="00E46962" w:rsidRDefault="00E46962" w:rsidP="00ED6735">
      <w:pPr>
        <w:spacing w:line="240" w:lineRule="exact"/>
        <w:rPr>
          <w:bCs/>
        </w:rPr>
      </w:pPr>
    </w:p>
    <w:p w:rsidR="00E46962" w:rsidRDefault="00E46962" w:rsidP="00E46962">
      <w:pPr>
        <w:rPr>
          <w:bCs/>
        </w:rPr>
      </w:pPr>
    </w:p>
    <w:p w:rsidR="00E46962" w:rsidRDefault="00E46962" w:rsidP="00E46962">
      <w:pPr>
        <w:rPr>
          <w:bCs/>
        </w:rPr>
      </w:pPr>
    </w:p>
    <w:p w:rsidR="00E46962" w:rsidRDefault="00E46962" w:rsidP="00E46962">
      <w:pPr>
        <w:rPr>
          <w:bCs/>
        </w:rPr>
      </w:pPr>
    </w:p>
    <w:p w:rsidR="00E46962" w:rsidRDefault="00E46962" w:rsidP="00ED6735">
      <w:pPr>
        <w:ind w:firstLine="0"/>
        <w:rPr>
          <w:bCs/>
        </w:rPr>
      </w:pPr>
    </w:p>
    <w:p w:rsidR="00ED6735" w:rsidRDefault="00ED6735" w:rsidP="00ED6735">
      <w:pPr>
        <w:ind w:firstLine="0"/>
        <w:rPr>
          <w:bCs/>
        </w:rPr>
      </w:pPr>
    </w:p>
    <w:p w:rsidR="00E46962" w:rsidRPr="00E46962" w:rsidRDefault="00E46962" w:rsidP="00E46962">
      <w:pPr>
        <w:rPr>
          <w:bCs/>
        </w:rPr>
      </w:pPr>
    </w:p>
    <w:p w:rsidR="00E46962" w:rsidRDefault="00E46962" w:rsidP="00E46962">
      <w:pPr>
        <w:rPr>
          <w:b/>
        </w:rPr>
      </w:pPr>
      <w:r w:rsidRPr="00E46962">
        <w:rPr>
          <w:b/>
        </w:rPr>
        <w:lastRenderedPageBreak/>
        <w:t>Внесены изменения в правила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РФ, в ходе СВО</w:t>
      </w:r>
      <w:r>
        <w:rPr>
          <w:b/>
        </w:rPr>
        <w:t>.</w:t>
      </w:r>
    </w:p>
    <w:p w:rsidR="00E46962" w:rsidRPr="00E46962" w:rsidRDefault="00E46962" w:rsidP="00E46962">
      <w:r w:rsidRPr="00E46962">
        <w:t xml:space="preserve">Принято Постановление Правительства РФ от 28.08.2024 № 1157  «О внесении изменений в постановление Правительства Российской Федерации от 1 августа 2023 г. № 1242», которым внесены изменения в Правила выдачи удостоверения ветерана боевых действий единого образца лицам, заключившим контракт (имевшим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</w:t>
      </w:r>
      <w:r>
        <w:t>24.02.</w:t>
      </w:r>
      <w:r w:rsidRPr="00E46962">
        <w:t xml:space="preserve">2022 г., а также на территориях Запорожской области и Херсонской области с </w:t>
      </w:r>
      <w:r>
        <w:t>30.09.</w:t>
      </w:r>
      <w:r w:rsidRPr="00E46962">
        <w:t xml:space="preserve">2022 г., утвержденные постановлением Правительства Российской Федерации от </w:t>
      </w:r>
      <w:r>
        <w:t>01.08.</w:t>
      </w:r>
      <w:r w:rsidRPr="00E46962">
        <w:t xml:space="preserve">2023 г. № 1242 (далее – Правила), которое вступило в силу с </w:t>
      </w:r>
      <w:r>
        <w:t>06.09.</w:t>
      </w:r>
      <w:r w:rsidRPr="00E46962">
        <w:t>2024 года.</w:t>
      </w:r>
    </w:p>
    <w:p w:rsidR="00E46962" w:rsidRPr="00E46962" w:rsidRDefault="00E46962" w:rsidP="00E46962">
      <w:r w:rsidRPr="00E46962">
        <w:t>Так, введен в действие п. 5 Правил согласно которому в случае упразднения содействующей организации и отсутствия ее правопреемника направление в Министерство обороны Российской Федерации заявлений о выдаче удостоверения, а также документов и материалов, указанных в пункте 7 Правил, осуществляется сотрудниками содействующих организаций через Государственный фонд поддержки участников специальной военной операции «Защитники Отечества». При этом сбор документов и материалов, указанных в пункте 7 Правил, осуществляется сотрудниками содействую</w:t>
      </w:r>
      <w:r>
        <w:t>щих организаций самостоятельно.</w:t>
      </w:r>
    </w:p>
    <w:p w:rsidR="00E46962" w:rsidRPr="00E46962" w:rsidRDefault="00E46962" w:rsidP="00E46962">
      <w:r w:rsidRPr="00E46962">
        <w:t>В пункте 7 Правил расширен перечень документов, которые лицо может предоставить в качестве подтверждения факта выполнения им задач в ходе СВО в составе содействующей организации, а именно указано о том, что лицо имеет право предоставить вступившее в законную силу решение суда об установлении факта, имеющего юридическое значение, участия сотрудника содействующей организации в боевых действиях в составе содействующей организации (при наличии), либо нотариально удостоверенные письменные заявления свидетелей (при наличии) или протоколы допроса свидетелей нотариусом (при наличии), подтверждающие участие сотрудника содействующей организации в боевых действиях в составе содействующей организации.</w:t>
      </w:r>
    </w:p>
    <w:p w:rsidR="00E46962" w:rsidRDefault="00E46962" w:rsidP="00E46962">
      <w:r w:rsidRPr="00E46962">
        <w:t>Кроме того, пункт 9 Правил дополнен положениями о возможности продления не более чем на 60 дней рассмотрения заявления о выдаче удостоверения в целях дополнительной проверки предоставленных сведений с обязательным уведомлением заинтересованных лиц через Фонд.</w:t>
      </w:r>
    </w:p>
    <w:p w:rsidR="00E46962" w:rsidRDefault="00E46962" w:rsidP="00ED6735">
      <w:pPr>
        <w:ind w:firstLine="0"/>
      </w:pP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 xml:space="preserve">Помощник прокурора Ордынского района </w:t>
      </w: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>юрист 3 класса                                                                                        А.Ю. Дорожков</w:t>
      </w:r>
    </w:p>
    <w:p w:rsidR="00E46962" w:rsidRDefault="00E46962" w:rsidP="00E46962"/>
    <w:p w:rsidR="00E46962" w:rsidRDefault="00E46962" w:rsidP="00E46962">
      <w:pPr>
        <w:rPr>
          <w:b/>
          <w:bCs/>
        </w:rPr>
      </w:pPr>
      <w:r w:rsidRPr="00E46962">
        <w:rPr>
          <w:b/>
          <w:bCs/>
        </w:rPr>
        <w:lastRenderedPageBreak/>
        <w:t>Подписан закон о противодействии осуществлению операций с использованием денежных средств клиента без его согласия или с согласия, полученного под влиянием обмана или при злоупотреблении доверием</w:t>
      </w:r>
      <w:r>
        <w:rPr>
          <w:b/>
          <w:bCs/>
        </w:rPr>
        <w:t>.</w:t>
      </w:r>
    </w:p>
    <w:p w:rsidR="00E46962" w:rsidRPr="00E46962" w:rsidRDefault="00E46962" w:rsidP="00E46962">
      <w:r w:rsidRPr="00E46962">
        <w:t>Федеральным законом от 13.02.2025 № 9-ФЗ «О внесении изменений в отдельные законодательные акты Российской Федерации» введены меры по противодействию осуществлению операций с использованием денежных средств клиента без его согласия или с согласия, полученного под влиянием обмана или при злоупотреблении доверием.</w:t>
      </w:r>
    </w:p>
    <w:p w:rsidR="00E46962" w:rsidRPr="00E46962" w:rsidRDefault="00E46962" w:rsidP="00E46962">
      <w:r w:rsidRPr="00E46962">
        <w:t>Внесенными изменениями, в частности, с 01.09.2025 устанавливается «период охлаждения» по кредитам и займам, когда получить деньги по кредиту или займу от 50 до 200 тыс. рублей можно будет только через 4 часа после заключения договора.</w:t>
      </w:r>
    </w:p>
    <w:p w:rsidR="00E46962" w:rsidRPr="00E46962" w:rsidRDefault="00E46962" w:rsidP="00E46962">
      <w:r w:rsidRPr="00E46962">
        <w:t>Если сумма (лимит) потребительского кредита (займа) превышает 200 тыс. рублей, выдача денежных средств по кредитному договору может быть осуществлена не раньше чем через 48 часов.</w:t>
      </w:r>
    </w:p>
    <w:p w:rsidR="00E46962" w:rsidRPr="00E46962" w:rsidRDefault="00E46962" w:rsidP="00E46962">
      <w:r w:rsidRPr="00E46962">
        <w:t xml:space="preserve">Мероприятия по противодействию заключению договоров потребительского кредита без добровольного согласия клиента не применяются: при множественности лиц в обязательстве на стороне заемщика, наличии у заемщика поручителей; если обязательства заемщика обеспечиваются ипотекой и (или) залогом транспортного средства (в случаях зачисления заемных денежных средств на счета юридического лица - продавца транспортного средства); если потребительский кредит предоставляется заемщику в целях полного или частичного исполнения им обязательств по другому кредиту (займу) или другим кредитам (займам) и если это не повлечет за собой увеличение размера существующих денежных обязательств заемщика; если заемщиком не позднее чем за два дня до направления заявления о предоставлении кредита назначено уполномоченное лицо для получения подтверждения заключения кредитного договора; если кредитная организация перечисляет денежные средства юридическому лицу или индивидуальному предпринимателю, осуществляющим реализацию товаров (выполнение работ, оказание услуг) в счет оплаты товаров (работ, услуг), приобретаемых заемщиком, за исключением случаев их приобретения с использованием сети </w:t>
      </w:r>
      <w:r>
        <w:t>«</w:t>
      </w:r>
      <w:r w:rsidRPr="00E46962">
        <w:t>Интернет</w:t>
      </w:r>
      <w:r>
        <w:t>»</w:t>
      </w:r>
      <w:r w:rsidRPr="00E46962">
        <w:t>; если такие договоры являются договорами основного образовательного кредита.</w:t>
      </w:r>
    </w:p>
    <w:p w:rsidR="00E46962" w:rsidRPr="00E46962" w:rsidRDefault="00E46962" w:rsidP="00E46962">
      <w:r w:rsidRPr="00E46962">
        <w:t xml:space="preserve">Также регулируется порядок проверки сведений о получателе денежных средств в базе данных о случаях и попытках осуществления переводов денежных средств без добровольного согласия клиента, определяются мероприятия по противодействию операциям по внесению наличных денежных средств на банковские счета с применением </w:t>
      </w:r>
      <w:proofErr w:type="spellStart"/>
      <w:r w:rsidRPr="00E46962">
        <w:t>токенизированных</w:t>
      </w:r>
      <w:proofErr w:type="spellEnd"/>
      <w:r w:rsidRPr="00E46962">
        <w:t xml:space="preserve"> (цифровых) платежных карт с использованием банкоматов или иных технических устройств, устанавливается обязанность предоставления бюро кредитных историй сведений пользователю кредитной истории для предупреждения возможного мошенничества.</w:t>
      </w:r>
    </w:p>
    <w:p w:rsidR="00E46962" w:rsidRPr="00E46962" w:rsidRDefault="00E46962" w:rsidP="00E46962">
      <w:r w:rsidRPr="00E46962">
        <w:t xml:space="preserve">Закреплена обязанность микрофинансовых организаций зачислять денежные средства по договору потребительского займа только при условии совпадения сведений о заемщике и получателе денежных средств. Микрофинансовые организации смогут получать от Банка России в </w:t>
      </w:r>
      <w:r w:rsidRPr="00E46962">
        <w:lastRenderedPageBreak/>
        <w:t>установленном порядке и по установленной форме информацию, содержащуюся в базе данных о случаях и попытках осуществления переводов денежных средств без добровольного согласия клиента.</w:t>
      </w:r>
    </w:p>
    <w:p w:rsidR="00E46962" w:rsidRPr="00E46962" w:rsidRDefault="00E46962" w:rsidP="00E46962">
      <w:r w:rsidRPr="00E46962">
        <w:t>Предусматривается, что кредитные организации, микрофинансовые организации не вправе требовать исполнения заемщиком обязательств, начислять проценты и уступать права требования по договору потребительского кредита (займа) при одновременном наличии следующих обстоятельств: они не осуществили комплекс мер, направленных на борьбу с мошенниками, и по факту хищения денежных средств по договору потребительского кредита (займа) у заемщика возбуждено уголовное дело.</w:t>
      </w:r>
    </w:p>
    <w:p w:rsidR="00E46962" w:rsidRDefault="00E46962" w:rsidP="00E46962">
      <w:r w:rsidRPr="00E46962">
        <w:t>Данный Федеральный закон вступает в силу по истечении девяноста дней после дня его официального опубликования, за исключением отдельных положений, для которых установлены иные сроки вступления их в силу.</w:t>
      </w:r>
    </w:p>
    <w:p w:rsidR="00ED6735" w:rsidRDefault="00ED6735" w:rsidP="00ED6735">
      <w:pPr>
        <w:ind w:firstLine="0"/>
      </w:pPr>
    </w:p>
    <w:p w:rsidR="00ED6735" w:rsidRDefault="00ED6735" w:rsidP="00ED6735">
      <w:pPr>
        <w:ind w:firstLine="0"/>
      </w:pPr>
      <w:bookmarkStart w:id="0" w:name="_GoBack"/>
      <w:bookmarkEnd w:id="0"/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 xml:space="preserve">Помощник прокурора Ордынского района </w:t>
      </w:r>
    </w:p>
    <w:p w:rsidR="00ED6735" w:rsidRDefault="00ED6735" w:rsidP="00ED6735">
      <w:pPr>
        <w:spacing w:line="240" w:lineRule="exact"/>
        <w:ind w:firstLine="0"/>
        <w:rPr>
          <w:bCs/>
        </w:rPr>
      </w:pPr>
    </w:p>
    <w:p w:rsidR="00ED6735" w:rsidRDefault="00ED6735" w:rsidP="00ED6735">
      <w:pPr>
        <w:spacing w:line="240" w:lineRule="exact"/>
        <w:ind w:firstLine="0"/>
        <w:rPr>
          <w:bCs/>
        </w:rPr>
      </w:pPr>
      <w:r>
        <w:rPr>
          <w:bCs/>
        </w:rPr>
        <w:t>юрист 3 класса                                                                                        А.Ю. Дорожков</w:t>
      </w:r>
    </w:p>
    <w:p w:rsidR="00ED6735" w:rsidRDefault="00ED6735" w:rsidP="00ED6735">
      <w:pPr>
        <w:spacing w:line="240" w:lineRule="exact"/>
        <w:rPr>
          <w:bCs/>
        </w:rPr>
      </w:pPr>
    </w:p>
    <w:p w:rsidR="00ED6735" w:rsidRPr="00E46962" w:rsidRDefault="00ED6735" w:rsidP="00ED6735">
      <w:pPr>
        <w:ind w:firstLine="0"/>
      </w:pPr>
    </w:p>
    <w:p w:rsidR="00E46962" w:rsidRPr="00E46962" w:rsidRDefault="00E46962" w:rsidP="00E46962"/>
    <w:p w:rsidR="00973CAC" w:rsidRDefault="00973CAC"/>
    <w:sectPr w:rsidR="00973CAC" w:rsidSect="00ED6735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69E"/>
    <w:rsid w:val="003E32B4"/>
    <w:rsid w:val="00973CAC"/>
    <w:rsid w:val="00E46962"/>
    <w:rsid w:val="00ED6735"/>
    <w:rsid w:val="00FF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E0ADB"/>
  <w15:docId w15:val="{BDAFC25F-288E-4234-A3DA-637805347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696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1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Круглов Дмитрий Валерьевич</cp:lastModifiedBy>
  <cp:revision>4</cp:revision>
  <dcterms:created xsi:type="dcterms:W3CDTF">2025-04-30T05:29:00Z</dcterms:created>
  <dcterms:modified xsi:type="dcterms:W3CDTF">2025-06-06T10:16:00Z</dcterms:modified>
</cp:coreProperties>
</file>